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DA33" w14:textId="5878A281" w:rsidR="00097F1D" w:rsidRDefault="00097F1D" w:rsidP="00097F1D">
      <w:pPr>
        <w:pStyle w:val="Title"/>
        <w:jc w:val="center"/>
      </w:pPr>
      <w:r>
        <w:t>Glow &amp; Grow</w:t>
      </w:r>
    </w:p>
    <w:p w14:paraId="23DFAF9F" w14:textId="15AD3D1A" w:rsidR="005D44AE" w:rsidRDefault="00097F1D" w:rsidP="00097F1D">
      <w:pPr>
        <w:pStyle w:val="Title"/>
        <w:jc w:val="center"/>
      </w:pPr>
      <w:r>
        <w:t>Hair &amp; Beauty Alternative Provision</w:t>
      </w:r>
    </w:p>
    <w:p w14:paraId="576132D0" w14:textId="09A8DF27" w:rsidR="005D44AE" w:rsidRPr="00097F1D" w:rsidRDefault="00ED1572" w:rsidP="00097F1D">
      <w:pPr>
        <w:jc w:val="center"/>
        <w:rPr>
          <w:b/>
          <w:bCs/>
        </w:rPr>
      </w:pPr>
      <w:r>
        <w:rPr>
          <w:b/>
          <w:bCs/>
        </w:rPr>
        <w:t>Health &amp; Safety</w:t>
      </w:r>
      <w:r w:rsidR="00097F1D" w:rsidRPr="00097F1D">
        <w:rPr>
          <w:b/>
          <w:bCs/>
        </w:rPr>
        <w:t xml:space="preserve"> Policy</w:t>
      </w:r>
    </w:p>
    <w:p w14:paraId="19AE984D" w14:textId="77777777" w:rsidR="00357790" w:rsidRDefault="00097F1D">
      <w:pPr>
        <w:pStyle w:val="Heading1"/>
      </w:pPr>
      <w:r>
        <w:t>1. Statement</w:t>
      </w:r>
      <w:r w:rsidR="00283B81">
        <w:t xml:space="preserve"> of Intent</w:t>
      </w:r>
    </w:p>
    <w:p w14:paraId="5F3D5D1E" w14:textId="626D6452" w:rsidR="00283B81" w:rsidRPr="008939CB" w:rsidRDefault="00283B81">
      <w:pPr>
        <w:pStyle w:val="Heading1"/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Glow &amp; Grow</w:t>
      </w:r>
      <w:r w:rsidRPr="00283B8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is committed to providing a safe and healthy environment for all learners, staff, visitors, and contractors. Our aim is to prevent accidents and ensure the highest standards of health, safety, and welfare </w:t>
      </w:r>
      <w:proofErr w:type="gramStart"/>
      <w:r w:rsidRPr="00283B8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across</w:t>
      </w:r>
      <w:proofErr w:type="gramEnd"/>
      <w:r w:rsidRPr="00283B8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all our educational and practical training activities.</w:t>
      </w:r>
    </w:p>
    <w:p w14:paraId="1DA0294D" w14:textId="09ECCA2D" w:rsidR="005D44AE" w:rsidRDefault="00097F1D">
      <w:pPr>
        <w:pStyle w:val="Heading1"/>
      </w:pPr>
      <w:r>
        <w:t xml:space="preserve">2. </w:t>
      </w:r>
      <w:r w:rsidR="0026176C">
        <w:t>Policy Objectives</w:t>
      </w:r>
    </w:p>
    <w:p w14:paraId="603296C7" w14:textId="77777777" w:rsidR="00243C79" w:rsidRPr="00DE2B78" w:rsidRDefault="00243C79" w:rsidP="00243C79">
      <w:pPr>
        <w:pStyle w:val="NormalWeb"/>
        <w:rPr>
          <w:b/>
          <w:bCs/>
        </w:rPr>
      </w:pPr>
      <w:r w:rsidRPr="00DE2B78">
        <w:rPr>
          <w:b/>
          <w:bCs/>
        </w:rPr>
        <w:t>We will:</w:t>
      </w:r>
    </w:p>
    <w:p w14:paraId="0FCF3214" w14:textId="77777777" w:rsidR="00243C79" w:rsidRDefault="00243C79" w:rsidP="00243C79">
      <w:pPr>
        <w:pStyle w:val="NormalWeb"/>
        <w:numPr>
          <w:ilvl w:val="0"/>
          <w:numId w:val="10"/>
        </w:numPr>
      </w:pPr>
      <w:r>
        <w:t>Comply fully with the Health and Safety at Work Act 1974 and relevant regulations.</w:t>
      </w:r>
    </w:p>
    <w:p w14:paraId="1AC0DE51" w14:textId="77777777" w:rsidR="00243C79" w:rsidRDefault="00243C79" w:rsidP="00243C79">
      <w:pPr>
        <w:pStyle w:val="NormalWeb"/>
        <w:numPr>
          <w:ilvl w:val="0"/>
          <w:numId w:val="10"/>
        </w:numPr>
      </w:pPr>
      <w:r>
        <w:t>Provide adequate training and supervision to ensure safe working practices.</w:t>
      </w:r>
    </w:p>
    <w:p w14:paraId="741D93FA" w14:textId="75F47D77" w:rsidR="00243C79" w:rsidRDefault="00243C79" w:rsidP="00243C79">
      <w:pPr>
        <w:pStyle w:val="NormalWeb"/>
        <w:numPr>
          <w:ilvl w:val="0"/>
          <w:numId w:val="10"/>
        </w:numPr>
      </w:pPr>
      <w:r>
        <w:t xml:space="preserve">Ensure that all equipment and materials used in hair and beauty training are </w:t>
      </w:r>
      <w:r w:rsidR="00393FB5">
        <w:t>PAT tested</w:t>
      </w:r>
      <w:r w:rsidR="00F8308C">
        <w:t xml:space="preserve">, </w:t>
      </w:r>
      <w:r>
        <w:t>safe and used correctly.</w:t>
      </w:r>
    </w:p>
    <w:p w14:paraId="2DC2D3C2" w14:textId="77777777" w:rsidR="00243C79" w:rsidRDefault="00243C79" w:rsidP="00243C79">
      <w:pPr>
        <w:pStyle w:val="NormalWeb"/>
        <w:numPr>
          <w:ilvl w:val="0"/>
          <w:numId w:val="10"/>
        </w:numPr>
      </w:pPr>
      <w:r>
        <w:t>Maintain safe and clean premises with effective controls for foreseeable risks.</w:t>
      </w:r>
    </w:p>
    <w:p w14:paraId="26428FB9" w14:textId="77777777" w:rsidR="00243C79" w:rsidRDefault="00243C79" w:rsidP="00243C79">
      <w:pPr>
        <w:pStyle w:val="NormalWeb"/>
        <w:numPr>
          <w:ilvl w:val="0"/>
          <w:numId w:val="10"/>
        </w:numPr>
      </w:pPr>
      <w:r>
        <w:t>Promote a positive health and safety culture through consultation and communication.</w:t>
      </w:r>
    </w:p>
    <w:p w14:paraId="37CD6BF3" w14:textId="65793EF2" w:rsidR="005D44AE" w:rsidRDefault="00097F1D">
      <w:pPr>
        <w:pStyle w:val="Heading1"/>
      </w:pPr>
      <w:r>
        <w:t xml:space="preserve">3. </w:t>
      </w:r>
      <w:r w:rsidR="00F8308C">
        <w:t>Responsibilities</w:t>
      </w:r>
    </w:p>
    <w:p w14:paraId="1AE08F2B" w14:textId="77777777" w:rsidR="00DE2B78" w:rsidRPr="00DE2B78" w:rsidRDefault="00DE2B78" w:rsidP="00DE2B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DE2B7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Centre Management</w:t>
      </w:r>
    </w:p>
    <w:p w14:paraId="33E1146D" w14:textId="77777777" w:rsidR="00DE2B78" w:rsidRPr="00DE2B78" w:rsidRDefault="00DE2B78" w:rsidP="00DE2B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E2B7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Ensure health and safety policies are implemented and reviewed annually.</w:t>
      </w:r>
    </w:p>
    <w:p w14:paraId="5CD96F17" w14:textId="77777777" w:rsidR="00DE2B78" w:rsidRPr="00DE2B78" w:rsidRDefault="00DE2B78" w:rsidP="00DE2B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E2B7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Allocate resources to ensure a safe working environment.</w:t>
      </w:r>
    </w:p>
    <w:p w14:paraId="1C87A8DD" w14:textId="77777777" w:rsidR="00DE2B78" w:rsidRPr="00DE2B78" w:rsidRDefault="00DE2B78" w:rsidP="00DE2B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E2B7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Conduct risk assessments and act on findings.</w:t>
      </w:r>
    </w:p>
    <w:p w14:paraId="1B65E228" w14:textId="77777777" w:rsidR="00DE2B78" w:rsidRPr="00DE2B78" w:rsidRDefault="00DE2B78" w:rsidP="00DE2B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E2B7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Provide appropriate safety signage, PPE, and first-aid provisions.</w:t>
      </w:r>
    </w:p>
    <w:p w14:paraId="2EA1D107" w14:textId="77777777" w:rsidR="00DE2B78" w:rsidRPr="00DE2B78" w:rsidRDefault="00DE2B78" w:rsidP="00DE2B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E2B7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Investigate all accidents, incidents, and near misses.</w:t>
      </w:r>
    </w:p>
    <w:p w14:paraId="10DCD1BD" w14:textId="77777777" w:rsidR="00DE2B78" w:rsidRPr="00DE2B78" w:rsidRDefault="00DE2B78" w:rsidP="00DE2B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DE2B7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Staff and Tutors</w:t>
      </w:r>
    </w:p>
    <w:p w14:paraId="0266EB1F" w14:textId="77777777" w:rsidR="00DE2B78" w:rsidRPr="00DE2B78" w:rsidRDefault="00DE2B78" w:rsidP="00DE2B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E2B7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Comply with all health and safety procedures.</w:t>
      </w:r>
    </w:p>
    <w:p w14:paraId="4156C53A" w14:textId="77777777" w:rsidR="00DE2B78" w:rsidRPr="00DE2B78" w:rsidRDefault="00DE2B78" w:rsidP="00DE2B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E2B7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Supervise learners during practical tasks to ensure safe practices.</w:t>
      </w:r>
    </w:p>
    <w:p w14:paraId="38D9080E" w14:textId="77777777" w:rsidR="00DE2B78" w:rsidRPr="00DE2B78" w:rsidRDefault="00DE2B78" w:rsidP="00DE2B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E2B7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Report hazards, accidents, or unsafe behaviour to the Centre Manager.</w:t>
      </w:r>
    </w:p>
    <w:p w14:paraId="7916E496" w14:textId="77777777" w:rsidR="00DE2B78" w:rsidRPr="00DE2B78" w:rsidRDefault="00DE2B78" w:rsidP="00DE2B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E2B7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Maintain cleanliness and organisation in training areas and salons.</w:t>
      </w:r>
    </w:p>
    <w:p w14:paraId="7E4C5715" w14:textId="77777777" w:rsidR="00DE2B78" w:rsidRPr="00DE2B78" w:rsidRDefault="00DE2B78" w:rsidP="00DE2B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DE2B7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Learners</w:t>
      </w:r>
    </w:p>
    <w:p w14:paraId="51B5C5ED" w14:textId="77777777" w:rsidR="00DE2B78" w:rsidRPr="00DE2B78" w:rsidRDefault="00DE2B78" w:rsidP="00DE2B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E2B7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Follow all safety instructions and training provided.</w:t>
      </w:r>
    </w:p>
    <w:p w14:paraId="4576F455" w14:textId="77777777" w:rsidR="00DE2B78" w:rsidRPr="00DE2B78" w:rsidRDefault="00DE2B78" w:rsidP="00DE2B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E2B7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Wear PPE as instructed (e.g., gloves, aprons, face coverings when necessary).</w:t>
      </w:r>
    </w:p>
    <w:p w14:paraId="7F88358B" w14:textId="77777777" w:rsidR="00DE2B78" w:rsidRPr="00DE2B78" w:rsidRDefault="00DE2B78" w:rsidP="00DE2B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E2B7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Report any accidents, hazards, or health concerns to a tutor or manager.</w:t>
      </w:r>
    </w:p>
    <w:p w14:paraId="277B1F71" w14:textId="77777777" w:rsidR="00DE2B78" w:rsidRPr="00DE2B78" w:rsidRDefault="00DE2B78" w:rsidP="00DE2B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E2B7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Behave responsibly and avoid endangering themselves or others.</w:t>
      </w:r>
    </w:p>
    <w:p w14:paraId="1268EFA5" w14:textId="31ED3A3B" w:rsidR="005D44AE" w:rsidRDefault="00097F1D">
      <w:pPr>
        <w:pStyle w:val="Heading1"/>
      </w:pPr>
      <w:r>
        <w:t xml:space="preserve">4. </w:t>
      </w:r>
      <w:r w:rsidR="00CA3AFA">
        <w:t>Risk Assessments</w:t>
      </w:r>
    </w:p>
    <w:p w14:paraId="41BAD03E" w14:textId="77777777" w:rsidR="00014A74" w:rsidRDefault="00014A74" w:rsidP="00014A74">
      <w:pPr>
        <w:pStyle w:val="NormalWeb"/>
      </w:pPr>
      <w:r>
        <w:t>Risk assessments are regularly carried out for all learning environments and practical areas, including:</w:t>
      </w:r>
    </w:p>
    <w:p w14:paraId="36D3B21E" w14:textId="77777777" w:rsidR="00014A74" w:rsidRDefault="00014A74" w:rsidP="00014A74">
      <w:pPr>
        <w:pStyle w:val="NormalWeb"/>
        <w:numPr>
          <w:ilvl w:val="0"/>
          <w:numId w:val="14"/>
        </w:numPr>
      </w:pPr>
      <w:r>
        <w:t>Hair styling stations</w:t>
      </w:r>
    </w:p>
    <w:p w14:paraId="72650056" w14:textId="77777777" w:rsidR="00014A74" w:rsidRDefault="00014A74" w:rsidP="00014A74">
      <w:pPr>
        <w:pStyle w:val="NormalWeb"/>
        <w:numPr>
          <w:ilvl w:val="0"/>
          <w:numId w:val="14"/>
        </w:numPr>
      </w:pPr>
      <w:r>
        <w:t>Beauty treatment rooms</w:t>
      </w:r>
    </w:p>
    <w:p w14:paraId="27CAE279" w14:textId="77777777" w:rsidR="00014A74" w:rsidRDefault="00014A74" w:rsidP="00014A74">
      <w:pPr>
        <w:pStyle w:val="NormalWeb"/>
        <w:numPr>
          <w:ilvl w:val="0"/>
          <w:numId w:val="14"/>
        </w:numPr>
      </w:pPr>
      <w:r>
        <w:t>Use of chemicals and electrical equipment</w:t>
      </w:r>
    </w:p>
    <w:p w14:paraId="2D5EFFEB" w14:textId="77777777" w:rsidR="00014A74" w:rsidRDefault="00014A74" w:rsidP="00014A74">
      <w:pPr>
        <w:pStyle w:val="NormalWeb"/>
        <w:numPr>
          <w:ilvl w:val="0"/>
          <w:numId w:val="14"/>
        </w:numPr>
      </w:pPr>
      <w:r>
        <w:t>Manual handling and posture risks</w:t>
      </w:r>
    </w:p>
    <w:p w14:paraId="308CAA8C" w14:textId="77777777" w:rsidR="00014A74" w:rsidRDefault="00014A74" w:rsidP="00014A74">
      <w:pPr>
        <w:pStyle w:val="NormalWeb"/>
        <w:numPr>
          <w:ilvl w:val="0"/>
          <w:numId w:val="14"/>
        </w:numPr>
      </w:pPr>
      <w:r>
        <w:t>Fire safety and emergency evacuation</w:t>
      </w:r>
    </w:p>
    <w:p w14:paraId="45AD9507" w14:textId="0492D65F" w:rsidR="005D44AE" w:rsidRDefault="00014A74" w:rsidP="00014A74">
      <w:pPr>
        <w:pStyle w:val="NormalWeb"/>
      </w:pPr>
      <w:r>
        <w:t>Each risk assessment is documented and updated annually or sooner if needed.</w:t>
      </w:r>
    </w:p>
    <w:p w14:paraId="2F3B0057" w14:textId="7586D2D2" w:rsidR="005D44AE" w:rsidRDefault="00097F1D">
      <w:pPr>
        <w:pStyle w:val="Heading1"/>
      </w:pPr>
      <w:r>
        <w:t xml:space="preserve">5. </w:t>
      </w:r>
      <w:r w:rsidR="00B56345">
        <w:t>Safe Use of Equipment and Substances</w:t>
      </w:r>
    </w:p>
    <w:p w14:paraId="1D72090B" w14:textId="77777777" w:rsidR="00580BFA" w:rsidRDefault="00580BFA" w:rsidP="00580BFA">
      <w:pPr>
        <w:pStyle w:val="NormalWeb"/>
        <w:numPr>
          <w:ilvl w:val="0"/>
          <w:numId w:val="15"/>
        </w:numPr>
      </w:pPr>
      <w:r>
        <w:t>All electrical tools and beauty equipment are tested annually (PAT testing) and maintained regularly.</w:t>
      </w:r>
    </w:p>
    <w:p w14:paraId="3AD1B5B3" w14:textId="77777777" w:rsidR="00580BFA" w:rsidRDefault="00580BFA" w:rsidP="00580BFA">
      <w:pPr>
        <w:pStyle w:val="NormalWeb"/>
        <w:numPr>
          <w:ilvl w:val="0"/>
          <w:numId w:val="15"/>
        </w:numPr>
      </w:pPr>
      <w:r>
        <w:t>COSHH assessments are completed for all chemicals, with appropriate storage and usage guidelines.</w:t>
      </w:r>
    </w:p>
    <w:p w14:paraId="1A34718A" w14:textId="77777777" w:rsidR="00580BFA" w:rsidRDefault="00580BFA" w:rsidP="00580BFA">
      <w:pPr>
        <w:pStyle w:val="NormalWeb"/>
        <w:numPr>
          <w:ilvl w:val="0"/>
          <w:numId w:val="15"/>
        </w:numPr>
      </w:pPr>
      <w:r>
        <w:t>Learners receive instruction on the safe handling of tools, products, and substances.</w:t>
      </w:r>
    </w:p>
    <w:p w14:paraId="576EA614" w14:textId="5D7EE8B7" w:rsidR="005D44AE" w:rsidRDefault="00097F1D">
      <w:pPr>
        <w:pStyle w:val="Heading1"/>
      </w:pPr>
      <w:bookmarkStart w:id="0" w:name="_Hlk200101831"/>
      <w:r>
        <w:t>6. P</w:t>
      </w:r>
      <w:r w:rsidR="00A41E29">
        <w:t>ersonal Protective Equipment (PPE)</w:t>
      </w:r>
    </w:p>
    <w:bookmarkEnd w:id="0"/>
    <w:p w14:paraId="12936A55" w14:textId="77777777" w:rsidR="00F17A8D" w:rsidRDefault="00F17A8D" w:rsidP="00F17A8D">
      <w:pPr>
        <w:pStyle w:val="NormalWeb"/>
      </w:pPr>
      <w:r>
        <w:t>PPE is provided and required where appropriate, including:</w:t>
      </w:r>
    </w:p>
    <w:p w14:paraId="3C62EB03" w14:textId="77777777" w:rsidR="00F17A8D" w:rsidRDefault="00F17A8D" w:rsidP="00F17A8D">
      <w:pPr>
        <w:pStyle w:val="NormalWeb"/>
        <w:numPr>
          <w:ilvl w:val="0"/>
          <w:numId w:val="16"/>
        </w:numPr>
      </w:pPr>
      <w:r>
        <w:t>Disposable gloves and aprons</w:t>
      </w:r>
    </w:p>
    <w:p w14:paraId="39DEAB68" w14:textId="77777777" w:rsidR="00F17A8D" w:rsidRDefault="00F17A8D" w:rsidP="00F17A8D">
      <w:pPr>
        <w:pStyle w:val="NormalWeb"/>
        <w:numPr>
          <w:ilvl w:val="0"/>
          <w:numId w:val="16"/>
        </w:numPr>
      </w:pPr>
      <w:r>
        <w:t>Face shields/masks (where relevant)</w:t>
      </w:r>
    </w:p>
    <w:p w14:paraId="2E627C0A" w14:textId="77777777" w:rsidR="00F17A8D" w:rsidRDefault="00F17A8D" w:rsidP="00F17A8D">
      <w:pPr>
        <w:pStyle w:val="NormalWeb"/>
        <w:numPr>
          <w:ilvl w:val="0"/>
          <w:numId w:val="16"/>
        </w:numPr>
      </w:pPr>
      <w:r>
        <w:t>Protective clothing for hair and beauty treatments</w:t>
      </w:r>
    </w:p>
    <w:p w14:paraId="133D5B82" w14:textId="77777777" w:rsidR="00F17A8D" w:rsidRDefault="00F17A8D" w:rsidP="00F17A8D">
      <w:pPr>
        <w:pStyle w:val="NormalWeb"/>
      </w:pPr>
      <w:r>
        <w:t>All staff and learners are trained in the correct use of PPE.</w:t>
      </w:r>
    </w:p>
    <w:p w14:paraId="523A0FC1" w14:textId="77777777" w:rsidR="00F17A8D" w:rsidRDefault="00F17A8D"/>
    <w:p w14:paraId="0F6E2235" w14:textId="2A307F6C" w:rsidR="00F17A8D" w:rsidRDefault="00F17A8D" w:rsidP="00F17A8D">
      <w:pPr>
        <w:pStyle w:val="Heading1"/>
      </w:pPr>
      <w:bookmarkStart w:id="1" w:name="_Hlk200101919"/>
      <w:r>
        <w:lastRenderedPageBreak/>
        <w:t>7</w:t>
      </w:r>
      <w:r>
        <w:t xml:space="preserve">. </w:t>
      </w:r>
      <w:r w:rsidR="008269AC">
        <w:t>First Aid and Medical Emergencies</w:t>
      </w:r>
    </w:p>
    <w:bookmarkEnd w:id="1"/>
    <w:p w14:paraId="14922A00" w14:textId="2A97E509" w:rsidR="00D136F7" w:rsidRDefault="00D136F7" w:rsidP="00D136F7">
      <w:pPr>
        <w:pStyle w:val="NormalWeb"/>
      </w:pPr>
      <w:r>
        <w:rPr>
          <w:rFonts w:hAnsi="Symbol"/>
        </w:rPr>
        <w:t></w:t>
      </w:r>
      <w:r>
        <w:t xml:space="preserve"> A qualified First Aider is available on site at all times.</w:t>
      </w:r>
    </w:p>
    <w:p w14:paraId="466210F9" w14:textId="026CFFA4" w:rsidR="00D136F7" w:rsidRDefault="00D136F7" w:rsidP="00D136F7">
      <w:pPr>
        <w:pStyle w:val="NormalWeb"/>
      </w:pPr>
      <w:r>
        <w:rPr>
          <w:rFonts w:hAnsi="Symbol"/>
        </w:rPr>
        <w:t></w:t>
      </w:r>
      <w:r>
        <w:t xml:space="preserve"> First aid kits are located in all practical areas and checked regularly.</w:t>
      </w:r>
    </w:p>
    <w:p w14:paraId="394C971A" w14:textId="4252E444" w:rsidR="00D136F7" w:rsidRDefault="00D136F7" w:rsidP="00D136F7">
      <w:pPr>
        <w:pStyle w:val="NormalWeb"/>
      </w:pPr>
      <w:r>
        <w:rPr>
          <w:rFonts w:hAnsi="Symbol"/>
        </w:rPr>
        <w:t></w:t>
      </w:r>
      <w:r>
        <w:t xml:space="preserve"> Accident records are maintained in an Accident Log and reviewed periodically</w:t>
      </w:r>
    </w:p>
    <w:p w14:paraId="62CB34FA" w14:textId="50FF08CD" w:rsidR="00D136F7" w:rsidRDefault="00D136F7" w:rsidP="00D136F7">
      <w:pPr>
        <w:pStyle w:val="Heading1"/>
      </w:pPr>
      <w:r>
        <w:t>8</w:t>
      </w:r>
      <w:r>
        <w:t>. F</w:t>
      </w:r>
      <w:r>
        <w:t>ire Safety</w:t>
      </w:r>
    </w:p>
    <w:p w14:paraId="5D4596D2" w14:textId="5AE8D5A9" w:rsidR="001C58DD" w:rsidRDefault="001C58DD" w:rsidP="001C58DD">
      <w:pPr>
        <w:pStyle w:val="NormalWeb"/>
      </w:pPr>
      <w:r>
        <w:rPr>
          <w:rFonts w:hAnsi="Symbol"/>
        </w:rPr>
        <w:t></w:t>
      </w:r>
      <w:r>
        <w:t xml:space="preserve"> Fire exits are clearly marked and unobstructed.</w:t>
      </w:r>
    </w:p>
    <w:p w14:paraId="51B7E64E" w14:textId="3159A29E" w:rsidR="001C58DD" w:rsidRDefault="001C58DD" w:rsidP="001C58DD">
      <w:pPr>
        <w:pStyle w:val="NormalWeb"/>
      </w:pPr>
      <w:r>
        <w:rPr>
          <w:rFonts w:hAnsi="Symbol"/>
        </w:rPr>
        <w:t></w:t>
      </w:r>
      <w:r>
        <w:t xml:space="preserve"> Fire drills are carried out at least once per term.</w:t>
      </w:r>
    </w:p>
    <w:p w14:paraId="170B2D62" w14:textId="56C0424A" w:rsidR="001C58DD" w:rsidRDefault="001C58DD" w:rsidP="001C58DD">
      <w:pPr>
        <w:pStyle w:val="NormalWeb"/>
      </w:pPr>
      <w:r>
        <w:rPr>
          <w:rFonts w:hAnsi="Symbol"/>
        </w:rPr>
        <w:t></w:t>
      </w:r>
      <w:r>
        <w:t xml:space="preserve"> All staff and learners are briefed on evacuation procedures.</w:t>
      </w:r>
    </w:p>
    <w:p w14:paraId="1B8E4CC2" w14:textId="3A710C51" w:rsidR="001C58DD" w:rsidRDefault="001C58DD" w:rsidP="001C58DD">
      <w:pPr>
        <w:pStyle w:val="NormalWeb"/>
      </w:pPr>
      <w:r>
        <w:rPr>
          <w:rFonts w:hAnsi="Symbol"/>
        </w:rPr>
        <w:t></w:t>
      </w:r>
      <w:r>
        <w:t xml:space="preserve"> Fire extinguishers are checked and serviced annually.</w:t>
      </w:r>
    </w:p>
    <w:p w14:paraId="65028879" w14:textId="280E29F6" w:rsidR="001C58DD" w:rsidRDefault="001C58DD" w:rsidP="001C58DD">
      <w:pPr>
        <w:pStyle w:val="Heading1"/>
      </w:pPr>
      <w:bookmarkStart w:id="2" w:name="_Hlk200102855"/>
      <w:r>
        <w:t>9</w:t>
      </w:r>
      <w:r>
        <w:t xml:space="preserve">. </w:t>
      </w:r>
      <w:r>
        <w:t>Infection Control</w:t>
      </w:r>
    </w:p>
    <w:bookmarkEnd w:id="2"/>
    <w:p w14:paraId="2BB9820A" w14:textId="73AFCD2F" w:rsidR="00D77499" w:rsidRDefault="00D77499" w:rsidP="00D77499">
      <w:pPr>
        <w:pStyle w:val="NormalWeb"/>
      </w:pPr>
      <w:r>
        <w:rPr>
          <w:rFonts w:hAnsi="Symbol"/>
        </w:rPr>
        <w:t></w:t>
      </w:r>
      <w:r>
        <w:t xml:space="preserve"> Hygiene protocols are in place to reduce the spread of illness, particularly relevant in close-contact services.</w:t>
      </w:r>
    </w:p>
    <w:p w14:paraId="06BE9726" w14:textId="3A5F8C4B" w:rsidR="00D77499" w:rsidRDefault="00D77499" w:rsidP="00D77499">
      <w:pPr>
        <w:pStyle w:val="NormalWeb"/>
      </w:pPr>
      <w:r>
        <w:rPr>
          <w:rFonts w:hAnsi="Symbol"/>
        </w:rPr>
        <w:t></w:t>
      </w:r>
      <w:r>
        <w:t xml:space="preserve"> All tools and equipment are cleaned and sterilised in line with industry standards.</w:t>
      </w:r>
    </w:p>
    <w:p w14:paraId="32BAA792" w14:textId="37484E09" w:rsidR="00D77499" w:rsidRDefault="00D77499" w:rsidP="00357790">
      <w:pPr>
        <w:pStyle w:val="NormalWeb"/>
      </w:pPr>
      <w:r>
        <w:rPr>
          <w:rFonts w:hAnsi="Symbol"/>
        </w:rPr>
        <w:t></w:t>
      </w:r>
      <w:r>
        <w:t xml:space="preserve"> Learners and staff must wash hands before and after treatments.</w:t>
      </w:r>
    </w:p>
    <w:p w14:paraId="34C2AC20" w14:textId="60AA83C7" w:rsidR="00C144F7" w:rsidRDefault="00C144F7" w:rsidP="00C144F7">
      <w:pPr>
        <w:pStyle w:val="Heading1"/>
      </w:pPr>
      <w:r>
        <w:t>10</w:t>
      </w:r>
      <w:r>
        <w:t xml:space="preserve">. </w:t>
      </w:r>
      <w:r w:rsidR="00514C3B">
        <w:t>Reporting and Investigation of Incidents</w:t>
      </w:r>
    </w:p>
    <w:p w14:paraId="615BFBA7" w14:textId="5170818A" w:rsidR="0021485B" w:rsidRDefault="0021485B" w:rsidP="0021485B">
      <w:pPr>
        <w:pStyle w:val="NormalWeb"/>
      </w:pPr>
      <w:r>
        <w:rPr>
          <w:rFonts w:hAnsi="Symbol"/>
        </w:rPr>
        <w:t></w:t>
      </w:r>
      <w:r>
        <w:t xml:space="preserve"> All accidents and near-misses must be reported immediately to the Centre Manager or Health and Safety Officer.</w:t>
      </w:r>
    </w:p>
    <w:p w14:paraId="20D21D5F" w14:textId="64267DFF" w:rsidR="0021485B" w:rsidRDefault="0021485B" w:rsidP="0021485B">
      <w:pPr>
        <w:pStyle w:val="NormalWeb"/>
      </w:pPr>
      <w:r>
        <w:rPr>
          <w:rFonts w:hAnsi="Symbol"/>
        </w:rPr>
        <w:t></w:t>
      </w:r>
      <w:r>
        <w:t xml:space="preserve"> An internal investigation will be conducted to prevent recurrence.</w:t>
      </w:r>
    </w:p>
    <w:p w14:paraId="37BD87F9" w14:textId="33BC8AEF" w:rsidR="0021485B" w:rsidRDefault="0021485B" w:rsidP="0021485B">
      <w:pPr>
        <w:pStyle w:val="NormalWeb"/>
      </w:pPr>
      <w:r>
        <w:rPr>
          <w:rFonts w:hAnsi="Symbol"/>
        </w:rPr>
        <w:t></w:t>
      </w:r>
      <w:r>
        <w:t xml:space="preserve"> RIDDOR-reportable incidents will be submitted to the HSE as required</w:t>
      </w:r>
    </w:p>
    <w:p w14:paraId="30E45EB7" w14:textId="3D727CB1" w:rsidR="00357790" w:rsidRDefault="00357790" w:rsidP="00357790">
      <w:pPr>
        <w:pStyle w:val="Heading1"/>
      </w:pPr>
      <w:r>
        <w:lastRenderedPageBreak/>
        <w:t>1</w:t>
      </w:r>
      <w:r>
        <w:t>1</w:t>
      </w:r>
      <w:r>
        <w:t xml:space="preserve">. </w:t>
      </w:r>
      <w:r w:rsidR="0000567B">
        <w:t>Monitoring and Review</w:t>
      </w:r>
    </w:p>
    <w:p w14:paraId="7FBDD6BF" w14:textId="52DA65CC" w:rsidR="00357790" w:rsidRDefault="0000567B" w:rsidP="0021485B">
      <w:pPr>
        <w:pStyle w:val="NormalWeb"/>
      </w:pPr>
      <w:r w:rsidRPr="0000567B">
        <w:t>This policy will be reviewed annually or following significant changes in legislation, guidance, or incident reports. Staff and learner feedback will be considered to improve health and safety performance.</w:t>
      </w:r>
    </w:p>
    <w:p w14:paraId="250F1F6A" w14:textId="77777777" w:rsidR="00C144F7" w:rsidRDefault="00C144F7" w:rsidP="00D77499"/>
    <w:p w14:paraId="24FF4D58" w14:textId="77777777" w:rsidR="00B73D33" w:rsidRDefault="00B73D33" w:rsidP="00B73D33">
      <w:r>
        <w:t>Signed,</w:t>
      </w:r>
    </w:p>
    <w:p w14:paraId="172CBC81" w14:textId="65847166" w:rsidR="00B73D33" w:rsidRDefault="00B73D33" w:rsidP="00B73D33">
      <w:r>
        <w:t>Jessica Johnson</w:t>
      </w:r>
    </w:p>
    <w:p w14:paraId="2A486F77" w14:textId="77777777" w:rsidR="00B73D33" w:rsidRDefault="00B73D33" w:rsidP="00B73D33">
      <w:r>
        <w:t>CEO</w:t>
      </w:r>
    </w:p>
    <w:p w14:paraId="7E043EA7" w14:textId="6B4514FC" w:rsidR="00B73D33" w:rsidRDefault="00B73D33" w:rsidP="00B73D33">
      <w:r>
        <w:t>03</w:t>
      </w:r>
      <w:r>
        <w:t>/0</w:t>
      </w:r>
      <w:r>
        <w:t>6</w:t>
      </w:r>
      <w:r>
        <w:t>/2025</w:t>
      </w:r>
    </w:p>
    <w:p w14:paraId="26A76E30" w14:textId="77777777" w:rsidR="0021485B" w:rsidRPr="00D77499" w:rsidRDefault="0021485B" w:rsidP="00D77499"/>
    <w:p w14:paraId="0A7C7E36" w14:textId="77777777" w:rsidR="001C58DD" w:rsidRDefault="001C58DD" w:rsidP="001C58DD">
      <w:pPr>
        <w:pStyle w:val="NormalWeb"/>
      </w:pPr>
    </w:p>
    <w:p w14:paraId="155CE92F" w14:textId="77777777" w:rsidR="001C58DD" w:rsidRDefault="001C58DD" w:rsidP="001C58DD">
      <w:pPr>
        <w:pStyle w:val="NormalWeb"/>
      </w:pPr>
    </w:p>
    <w:p w14:paraId="4B39BB2C" w14:textId="77777777" w:rsidR="00D136F7" w:rsidRPr="00D136F7" w:rsidRDefault="00D136F7" w:rsidP="00D136F7"/>
    <w:p w14:paraId="6E4ADA4D" w14:textId="77777777" w:rsidR="008269AC" w:rsidRPr="008269AC" w:rsidRDefault="008269AC" w:rsidP="008269AC"/>
    <w:p w14:paraId="20E663A6" w14:textId="77777777" w:rsidR="00F17A8D" w:rsidRDefault="00F17A8D"/>
    <w:sectPr w:rsidR="00F17A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A65ED3"/>
    <w:multiLevelType w:val="multilevel"/>
    <w:tmpl w:val="0E3C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838C8"/>
    <w:multiLevelType w:val="multilevel"/>
    <w:tmpl w:val="1104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5264"/>
    <w:multiLevelType w:val="multilevel"/>
    <w:tmpl w:val="07C6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07C10"/>
    <w:multiLevelType w:val="multilevel"/>
    <w:tmpl w:val="73AC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554AEF"/>
    <w:multiLevelType w:val="multilevel"/>
    <w:tmpl w:val="EFCA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7E54C1"/>
    <w:multiLevelType w:val="multilevel"/>
    <w:tmpl w:val="6288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A3130C"/>
    <w:multiLevelType w:val="multilevel"/>
    <w:tmpl w:val="F3BE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350395">
    <w:abstractNumId w:val="8"/>
  </w:num>
  <w:num w:numId="2" w16cid:durableId="400250016">
    <w:abstractNumId w:val="6"/>
  </w:num>
  <w:num w:numId="3" w16cid:durableId="1860200348">
    <w:abstractNumId w:val="5"/>
  </w:num>
  <w:num w:numId="4" w16cid:durableId="852573677">
    <w:abstractNumId w:val="4"/>
  </w:num>
  <w:num w:numId="5" w16cid:durableId="459492909">
    <w:abstractNumId w:val="7"/>
  </w:num>
  <w:num w:numId="6" w16cid:durableId="417752817">
    <w:abstractNumId w:val="3"/>
  </w:num>
  <w:num w:numId="7" w16cid:durableId="2042433446">
    <w:abstractNumId w:val="2"/>
  </w:num>
  <w:num w:numId="8" w16cid:durableId="1171528953">
    <w:abstractNumId w:val="1"/>
  </w:num>
  <w:num w:numId="9" w16cid:durableId="733042643">
    <w:abstractNumId w:val="0"/>
  </w:num>
  <w:num w:numId="10" w16cid:durableId="123500491">
    <w:abstractNumId w:val="12"/>
  </w:num>
  <w:num w:numId="11" w16cid:durableId="696855894">
    <w:abstractNumId w:val="11"/>
  </w:num>
  <w:num w:numId="12" w16cid:durableId="859204615">
    <w:abstractNumId w:val="14"/>
  </w:num>
  <w:num w:numId="13" w16cid:durableId="2001227964">
    <w:abstractNumId w:val="10"/>
  </w:num>
  <w:num w:numId="14" w16cid:durableId="1530951359">
    <w:abstractNumId w:val="15"/>
  </w:num>
  <w:num w:numId="15" w16cid:durableId="573465840">
    <w:abstractNumId w:val="9"/>
  </w:num>
  <w:num w:numId="16" w16cid:durableId="5914268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67B"/>
    <w:rsid w:val="00014A74"/>
    <w:rsid w:val="00034616"/>
    <w:rsid w:val="0006063C"/>
    <w:rsid w:val="00097F1D"/>
    <w:rsid w:val="0015074B"/>
    <w:rsid w:val="001C58DD"/>
    <w:rsid w:val="0021485B"/>
    <w:rsid w:val="00243C79"/>
    <w:rsid w:val="0026176C"/>
    <w:rsid w:val="00283B81"/>
    <w:rsid w:val="0029639D"/>
    <w:rsid w:val="00326F90"/>
    <w:rsid w:val="00357790"/>
    <w:rsid w:val="00393FB5"/>
    <w:rsid w:val="00514C3B"/>
    <w:rsid w:val="00580BFA"/>
    <w:rsid w:val="005D44AE"/>
    <w:rsid w:val="007353DD"/>
    <w:rsid w:val="008269AC"/>
    <w:rsid w:val="008939CB"/>
    <w:rsid w:val="0098467C"/>
    <w:rsid w:val="00A41E29"/>
    <w:rsid w:val="00AA1D8D"/>
    <w:rsid w:val="00B05C0B"/>
    <w:rsid w:val="00B47730"/>
    <w:rsid w:val="00B56345"/>
    <w:rsid w:val="00B73D33"/>
    <w:rsid w:val="00C144F7"/>
    <w:rsid w:val="00CA3AFA"/>
    <w:rsid w:val="00CB0664"/>
    <w:rsid w:val="00D136F7"/>
    <w:rsid w:val="00D77499"/>
    <w:rsid w:val="00DE2B78"/>
    <w:rsid w:val="00E02EEE"/>
    <w:rsid w:val="00ED1572"/>
    <w:rsid w:val="00F17A8D"/>
    <w:rsid w:val="00F830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5596"/>
  <w14:defaultImageDpi w14:val="300"/>
  <w15:docId w15:val="{BCC134AA-ECAC-4138-A5E9-85E58EE2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4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584</Words>
  <Characters>3456</Characters>
  <Application>Microsoft Office Word</Application>
  <DocSecurity>0</DocSecurity>
  <Lines>88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johnson</cp:lastModifiedBy>
  <cp:revision>26</cp:revision>
  <dcterms:created xsi:type="dcterms:W3CDTF">2025-06-06T10:05:00Z</dcterms:created>
  <dcterms:modified xsi:type="dcterms:W3CDTF">2025-06-06T11:58:00Z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ed0c4169-fc3c-4cdf-be64-d74ea5a6b78a</vt:lpwstr>
  </property>
</Properties>
</file>